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8" w:rsidRDefault="000C0D98" w:rsidP="000C0D98">
      <w:pPr>
        <w:spacing w:line="240" w:lineRule="auto"/>
        <w:rPr>
          <w:rFonts w:cs="Times New Roman"/>
          <w:b/>
          <w:color w:val="auto"/>
          <w:sz w:val="24"/>
          <w:szCs w:val="24"/>
          <w:lang w:eastAsia="en-US"/>
        </w:rPr>
      </w:pPr>
    </w:p>
    <w:p w:rsidR="000C0D98" w:rsidRPr="000C0D98" w:rsidRDefault="000C0D98" w:rsidP="000C0D98">
      <w:pPr>
        <w:spacing w:line="240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0C0D98">
        <w:rPr>
          <w:rFonts w:cs="Times New Roman"/>
          <w:b/>
          <w:color w:val="auto"/>
          <w:sz w:val="24"/>
          <w:szCs w:val="24"/>
          <w:lang w:eastAsia="en-US"/>
        </w:rPr>
        <w:t>Appendix BG02.6</w:t>
      </w:r>
    </w:p>
    <w:p w:rsidR="000C0D98" w:rsidRPr="000C0D98" w:rsidRDefault="000C0D98" w:rsidP="000C0D98">
      <w:pPr>
        <w:spacing w:line="240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0C0D98">
        <w:rPr>
          <w:rFonts w:cs="Times New Roman"/>
          <w:b/>
          <w:color w:val="auto"/>
          <w:sz w:val="24"/>
          <w:szCs w:val="24"/>
          <w:lang w:eastAsia="en-US"/>
        </w:rPr>
        <w:t>BCHPCA Board Role Description</w:t>
      </w:r>
    </w:p>
    <w:p w:rsidR="000C0D98" w:rsidRPr="000C0D98" w:rsidRDefault="000C0D98" w:rsidP="000C0D98">
      <w:pPr>
        <w:pBdr>
          <w:bottom w:val="single" w:sz="4" w:space="1" w:color="auto"/>
        </w:pBdr>
        <w:spacing w:line="240" w:lineRule="auto"/>
        <w:rPr>
          <w:rFonts w:cs="Times New Roman"/>
          <w:b/>
          <w:color w:val="auto"/>
          <w:sz w:val="24"/>
          <w:szCs w:val="24"/>
          <w:lang w:eastAsia="en-US"/>
        </w:rPr>
      </w:pPr>
      <w:r w:rsidRPr="000C0D98">
        <w:rPr>
          <w:rFonts w:cs="Times New Roman"/>
          <w:b/>
          <w:color w:val="auto"/>
          <w:sz w:val="24"/>
          <w:szCs w:val="24"/>
          <w:lang w:eastAsia="en-US"/>
        </w:rPr>
        <w:t>Regional Director</w:t>
      </w:r>
    </w:p>
    <w:p w:rsidR="000C0D98" w:rsidRPr="000C0D98" w:rsidRDefault="000C0D98" w:rsidP="000C0D98">
      <w:pPr>
        <w:spacing w:line="240" w:lineRule="auto"/>
        <w:ind w:left="720"/>
        <w:rPr>
          <w:rFonts w:cs="Times New Roman"/>
          <w:color w:val="auto"/>
          <w:lang w:eastAsia="en-US"/>
        </w:rPr>
      </w:pPr>
    </w:p>
    <w:p w:rsidR="000C0D98" w:rsidRPr="000C0D98" w:rsidRDefault="005B39A5" w:rsidP="000C0D98">
      <w:pPr>
        <w:spacing w:line="240" w:lineRule="auto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The Board of Directors is the legal authority of the BC Hospice Palliative Care Association (BCHPCA). </w:t>
      </w:r>
      <w:r w:rsidR="000C0D98" w:rsidRPr="000C0D98">
        <w:rPr>
          <w:rFonts w:cs="Times New Roman"/>
          <w:color w:val="auto"/>
          <w:lang w:eastAsia="en-US"/>
        </w:rPr>
        <w:t xml:space="preserve">The Regional Director acts a voting member of the Board with full authority and responsibility to develop policies, strategic direction and budget for the governance of the BC Hospice Palliative Care Association (BCHPCA). 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The Regional Director liaises between the Board and all members, with a particular focus within the region they represent; identifying regional trends and issues, linking with regional networks and representing the Board at the local level. In Board decision making, however, the Director holds a provincial rather than regional perspective. Regional directors serve on Board Committees and Task Groups.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</w:p>
    <w:p w:rsidR="000C0D98" w:rsidRPr="000C0D98" w:rsidRDefault="000C0D98" w:rsidP="000C0D98">
      <w:pPr>
        <w:spacing w:line="240" w:lineRule="auto"/>
        <w:rPr>
          <w:rFonts w:cs="Times New Roman"/>
          <w:b/>
          <w:color w:val="auto"/>
          <w:lang w:eastAsia="en-US"/>
        </w:rPr>
      </w:pPr>
      <w:r w:rsidRPr="000C0D98">
        <w:rPr>
          <w:rFonts w:cs="Times New Roman"/>
          <w:b/>
          <w:color w:val="auto"/>
          <w:lang w:eastAsia="en-US"/>
        </w:rPr>
        <w:t>Requirements</w:t>
      </w:r>
    </w:p>
    <w:p w:rsidR="000C0D98" w:rsidRPr="000C0D98" w:rsidRDefault="005B39A5" w:rsidP="000C0D98">
      <w:pPr>
        <w:numPr>
          <w:ilvl w:val="0"/>
          <w:numId w:val="11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Individual m</w:t>
      </w:r>
      <w:r w:rsidR="000C0D98" w:rsidRPr="000C0D98">
        <w:rPr>
          <w:rFonts w:cs="Times New Roman"/>
          <w:color w:val="auto"/>
          <w:lang w:eastAsia="en-US"/>
        </w:rPr>
        <w:t>ember in good standing of BCHPCA</w:t>
      </w:r>
    </w:p>
    <w:p w:rsidR="000C0D98" w:rsidRPr="000C0D98" w:rsidRDefault="000C0D98" w:rsidP="000C0D98">
      <w:pPr>
        <w:numPr>
          <w:ilvl w:val="0"/>
          <w:numId w:val="11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 xml:space="preserve">Reside or work in the area from which they are elected </w:t>
      </w:r>
    </w:p>
    <w:p w:rsidR="000C0D98" w:rsidRPr="000C0D98" w:rsidRDefault="000C0D98" w:rsidP="000C0D98">
      <w:pPr>
        <w:numPr>
          <w:ilvl w:val="0"/>
          <w:numId w:val="11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Commitment to the vision, mission and strategic plan of the Association</w:t>
      </w:r>
    </w:p>
    <w:p w:rsidR="000C0D98" w:rsidRPr="000C0D98" w:rsidRDefault="000C0D98" w:rsidP="000C0D98">
      <w:pPr>
        <w:numPr>
          <w:ilvl w:val="0"/>
          <w:numId w:val="11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Knowledge of BCHPCA and Hospice Palliative Care at the local, provincial and national levels</w:t>
      </w:r>
    </w:p>
    <w:p w:rsidR="000C0D98" w:rsidRPr="000C0D98" w:rsidRDefault="000C0D98" w:rsidP="000C0D98">
      <w:pPr>
        <w:numPr>
          <w:ilvl w:val="0"/>
          <w:numId w:val="11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 xml:space="preserve">Ability to access and use the technology necessary to carry out regional communication 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</w:p>
    <w:p w:rsidR="000C0D98" w:rsidRPr="000C0D98" w:rsidRDefault="000C0D98" w:rsidP="000C0D98">
      <w:pPr>
        <w:spacing w:line="240" w:lineRule="auto"/>
        <w:rPr>
          <w:rFonts w:cs="Times New Roman"/>
          <w:b/>
          <w:color w:val="auto"/>
          <w:lang w:eastAsia="en-US"/>
        </w:rPr>
      </w:pPr>
      <w:r w:rsidRPr="000C0D98">
        <w:rPr>
          <w:rFonts w:cs="Times New Roman"/>
          <w:b/>
          <w:color w:val="auto"/>
          <w:lang w:eastAsia="en-US"/>
        </w:rPr>
        <w:t>Responsibilities</w:t>
      </w:r>
    </w:p>
    <w:p w:rsidR="000C0D98" w:rsidRPr="000C0D98" w:rsidRDefault="000C0D98" w:rsidP="000C0D98">
      <w:pPr>
        <w:numPr>
          <w:ilvl w:val="0"/>
          <w:numId w:val="11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Fulfill the responsibilities within the Board Member Role Description and Board Directors Authority and Responsibility (Governance Policy #BG02)</w:t>
      </w:r>
    </w:p>
    <w:p w:rsidR="000C0D98" w:rsidRPr="000C0D98" w:rsidRDefault="000C0D98" w:rsidP="000C0D98">
      <w:pPr>
        <w:numPr>
          <w:ilvl w:val="0"/>
          <w:numId w:val="10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 xml:space="preserve">Represent BCHPCA to members, individuals, the public and other organizations within their region </w:t>
      </w:r>
    </w:p>
    <w:p w:rsidR="000C0D98" w:rsidRPr="000C0D98" w:rsidRDefault="000C0D98" w:rsidP="000C0D98">
      <w:pPr>
        <w:numPr>
          <w:ilvl w:val="0"/>
          <w:numId w:val="10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Act as a liaison between the Board/Association and its members</w:t>
      </w:r>
    </w:p>
    <w:p w:rsidR="000C0D98" w:rsidRPr="000C0D98" w:rsidRDefault="000C0D98" w:rsidP="000C0D98">
      <w:pPr>
        <w:numPr>
          <w:ilvl w:val="0"/>
          <w:numId w:val="10"/>
        </w:numPr>
        <w:spacing w:after="200" w:line="240" w:lineRule="auto"/>
        <w:contextualSpacing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Maintain a provincial rather than regional perspective in Board discussions and decision making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</w:p>
    <w:p w:rsidR="000C0D98" w:rsidRPr="000C0D98" w:rsidRDefault="000C0D98" w:rsidP="000C0D98">
      <w:pPr>
        <w:spacing w:line="240" w:lineRule="auto"/>
        <w:rPr>
          <w:rFonts w:cs="Times New Roman"/>
          <w:b/>
          <w:color w:val="auto"/>
          <w:lang w:eastAsia="en-US"/>
        </w:rPr>
      </w:pPr>
      <w:r w:rsidRPr="000C0D98">
        <w:rPr>
          <w:rFonts w:cs="Times New Roman"/>
          <w:b/>
          <w:color w:val="auto"/>
          <w:lang w:eastAsia="en-US"/>
        </w:rPr>
        <w:t>Term</w:t>
      </w:r>
    </w:p>
    <w:p w:rsidR="000C0D98" w:rsidRPr="000C0D98" w:rsidRDefault="000C0D98" w:rsidP="000C0D98">
      <w:pPr>
        <w:tabs>
          <w:tab w:val="left" w:pos="5771"/>
        </w:tabs>
        <w:spacing w:line="240" w:lineRule="auto"/>
        <w:ind w:left="113"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To the extent possible, approximately one-half of Director Positions will come vacant for election in     alternating years   (Bylaws Section 6.8)</w:t>
      </w:r>
    </w:p>
    <w:p w:rsidR="000C0D98" w:rsidRPr="000C0D98" w:rsidRDefault="000C0D98" w:rsidP="000C0D98">
      <w:pPr>
        <w:tabs>
          <w:tab w:val="left" w:pos="5771"/>
        </w:tabs>
        <w:spacing w:line="240" w:lineRule="auto"/>
        <w:ind w:left="113"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ab/>
      </w:r>
    </w:p>
    <w:p w:rsidR="000C0D98" w:rsidRPr="000C0D98" w:rsidRDefault="000C0D98" w:rsidP="000C0D98">
      <w:pPr>
        <w:spacing w:line="240" w:lineRule="auto"/>
        <w:rPr>
          <w:rFonts w:cs="Times New Roman"/>
          <w:b/>
          <w:color w:val="auto"/>
          <w:lang w:eastAsia="en-US"/>
        </w:rPr>
      </w:pPr>
      <w:r w:rsidRPr="000C0D98">
        <w:rPr>
          <w:rFonts w:cs="Times New Roman"/>
          <w:b/>
          <w:color w:val="auto"/>
          <w:lang w:eastAsia="en-US"/>
        </w:rPr>
        <w:t>Reference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  <w:r w:rsidRPr="000C0D98">
        <w:rPr>
          <w:rFonts w:cs="Times New Roman"/>
          <w:b/>
          <w:color w:val="auto"/>
          <w:lang w:eastAsia="en-US"/>
        </w:rPr>
        <w:t xml:space="preserve">     </w:t>
      </w:r>
      <w:r w:rsidRPr="000C0D98">
        <w:rPr>
          <w:rFonts w:cs="Times New Roman"/>
          <w:color w:val="auto"/>
          <w:lang w:eastAsia="en-US"/>
        </w:rPr>
        <w:t>BCHPCA Role Description – Board Director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 xml:space="preserve">     Bylaws Section 6 Directors,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ab/>
        <w:t xml:space="preserve">    Section 7 Powers of the Board,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ab/>
        <w:t xml:space="preserve">    Section 11 Committees</w:t>
      </w:r>
    </w:p>
    <w:p w:rsidR="000C0D98" w:rsidRPr="000C0D98" w:rsidRDefault="000C0D98" w:rsidP="000C0D98">
      <w:pPr>
        <w:spacing w:line="240" w:lineRule="auto"/>
        <w:rPr>
          <w:rFonts w:cs="Times New Roman"/>
          <w:b/>
          <w:color w:val="auto"/>
          <w:lang w:eastAsia="en-US"/>
        </w:rPr>
      </w:pPr>
      <w:r w:rsidRPr="000C0D98">
        <w:rPr>
          <w:rFonts w:cs="Times New Roman"/>
          <w:b/>
          <w:color w:val="auto"/>
          <w:lang w:eastAsia="en-US"/>
        </w:rPr>
        <w:t xml:space="preserve">     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Approved:  November 2014</w:t>
      </w:r>
    </w:p>
    <w:p w:rsidR="000C0D98" w:rsidRPr="000C0D98" w:rsidRDefault="000C0D98" w:rsidP="000C0D98">
      <w:pPr>
        <w:spacing w:line="240" w:lineRule="auto"/>
        <w:rPr>
          <w:rFonts w:cs="Times New Roman"/>
          <w:color w:val="auto"/>
          <w:lang w:eastAsia="en-US"/>
        </w:rPr>
      </w:pPr>
      <w:r w:rsidRPr="000C0D98">
        <w:rPr>
          <w:rFonts w:cs="Times New Roman"/>
          <w:color w:val="auto"/>
          <w:lang w:eastAsia="en-US"/>
        </w:rPr>
        <w:t>Revised: September 2018</w:t>
      </w:r>
    </w:p>
    <w:p w:rsidR="000C0D98" w:rsidRPr="000C0D98" w:rsidRDefault="000C0D98" w:rsidP="000C0D98">
      <w:pPr>
        <w:spacing w:line="240" w:lineRule="auto"/>
      </w:pPr>
      <w:r w:rsidRPr="000C0D98">
        <w:rPr>
          <w:rFonts w:cs="Times New Roman"/>
          <w:color w:val="auto"/>
          <w:lang w:eastAsia="en-US"/>
        </w:rPr>
        <w:t>Review Date:  September 2020</w:t>
      </w:r>
    </w:p>
    <w:p w:rsidR="00F21FE0" w:rsidRPr="00F21FE0" w:rsidRDefault="00F21FE0" w:rsidP="00F21FE0">
      <w:pPr>
        <w:spacing w:line="240" w:lineRule="auto"/>
        <w:rPr>
          <w:rFonts w:cs="Times New Roman"/>
          <w:b/>
          <w:color w:val="auto"/>
          <w:lang w:eastAsia="en-US"/>
        </w:rPr>
      </w:pPr>
      <w:bookmarkStart w:id="0" w:name="_GoBack"/>
      <w:bookmarkEnd w:id="0"/>
    </w:p>
    <w:sectPr w:rsidR="00F21FE0" w:rsidRPr="00F21F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B0" w:rsidRDefault="007A0FB0" w:rsidP="001F42AF">
      <w:pPr>
        <w:spacing w:line="240" w:lineRule="auto"/>
      </w:pPr>
      <w:r>
        <w:separator/>
      </w:r>
    </w:p>
  </w:endnote>
  <w:endnote w:type="continuationSeparator" w:id="0">
    <w:p w:rsidR="007A0FB0" w:rsidRDefault="007A0FB0" w:rsidP="001F4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B0" w:rsidRDefault="007A0FB0" w:rsidP="001F42AF">
      <w:pPr>
        <w:spacing w:line="240" w:lineRule="auto"/>
      </w:pPr>
      <w:r>
        <w:separator/>
      </w:r>
    </w:p>
  </w:footnote>
  <w:footnote w:type="continuationSeparator" w:id="0">
    <w:p w:rsidR="007A0FB0" w:rsidRDefault="007A0FB0" w:rsidP="001F4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AF" w:rsidRPr="001F42AF" w:rsidRDefault="001F42AF" w:rsidP="001F42AF">
    <w:pPr>
      <w:pStyle w:val="Header"/>
      <w:jc w:val="right"/>
    </w:pPr>
    <w:r w:rsidRPr="00FA0E02">
      <w:rPr>
        <w:noProof/>
      </w:rPr>
      <w:drawing>
        <wp:inline distT="0" distB="0" distL="0" distR="0" wp14:anchorId="1C075766" wp14:editId="60B0A3AB">
          <wp:extent cx="1819275" cy="638175"/>
          <wp:effectExtent l="0" t="0" r="0" b="0"/>
          <wp:docPr id="1" name="Picture 1" descr="BCHP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HP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678" cy="64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1B4"/>
    <w:multiLevelType w:val="hybridMultilevel"/>
    <w:tmpl w:val="97C60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7EB"/>
    <w:multiLevelType w:val="hybridMultilevel"/>
    <w:tmpl w:val="9C948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4A0"/>
    <w:multiLevelType w:val="hybridMultilevel"/>
    <w:tmpl w:val="84B49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3687"/>
    <w:multiLevelType w:val="hybridMultilevel"/>
    <w:tmpl w:val="36141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0325"/>
    <w:multiLevelType w:val="hybridMultilevel"/>
    <w:tmpl w:val="BC963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4503"/>
    <w:multiLevelType w:val="hybridMultilevel"/>
    <w:tmpl w:val="7D14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B4791"/>
    <w:multiLevelType w:val="hybridMultilevel"/>
    <w:tmpl w:val="9198F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6309"/>
    <w:multiLevelType w:val="hybridMultilevel"/>
    <w:tmpl w:val="132AA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45B55"/>
    <w:multiLevelType w:val="multilevel"/>
    <w:tmpl w:val="34423E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3280BFF"/>
    <w:multiLevelType w:val="hybridMultilevel"/>
    <w:tmpl w:val="E4681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5189C"/>
    <w:multiLevelType w:val="hybridMultilevel"/>
    <w:tmpl w:val="BA2A8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F"/>
    <w:rsid w:val="00017C0A"/>
    <w:rsid w:val="000C0D98"/>
    <w:rsid w:val="001F42AF"/>
    <w:rsid w:val="00230F46"/>
    <w:rsid w:val="002F16FC"/>
    <w:rsid w:val="00394BF7"/>
    <w:rsid w:val="005B39A5"/>
    <w:rsid w:val="007A0FB0"/>
    <w:rsid w:val="00AA7966"/>
    <w:rsid w:val="00F21FE0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2AF"/>
    <w:pPr>
      <w:spacing w:after="0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4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2AF"/>
    <w:rPr>
      <w:rFonts w:ascii="Calibri" w:eastAsia="Calibri" w:hAnsi="Calibri" w:cs="Calibri"/>
      <w:color w:val="000000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F42A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2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AF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F42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AF"/>
    <w:rPr>
      <w:rFonts w:ascii="Calibri" w:eastAsia="Calibri" w:hAnsi="Calibri" w:cs="Calibri"/>
      <w:color w:val="000000"/>
      <w:lang w:eastAsia="en-CA"/>
    </w:rPr>
  </w:style>
  <w:style w:type="paragraph" w:styleId="Revision">
    <w:name w:val="Revision"/>
    <w:hidden/>
    <w:uiPriority w:val="99"/>
    <w:semiHidden/>
    <w:rsid w:val="001F42AF"/>
    <w:pPr>
      <w:spacing w:after="0" w:line="240" w:lineRule="auto"/>
    </w:pPr>
    <w:rPr>
      <w:rFonts w:ascii="Calibri" w:eastAsia="Calibri" w:hAnsi="Calibri" w:cs="Calibri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AF"/>
    <w:rPr>
      <w:rFonts w:ascii="Tahoma" w:eastAsia="Calibri" w:hAnsi="Tahoma" w:cs="Tahoma"/>
      <w:color w:val="000000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2AF"/>
    <w:pPr>
      <w:spacing w:after="0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4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2AF"/>
    <w:rPr>
      <w:rFonts w:ascii="Calibri" w:eastAsia="Calibri" w:hAnsi="Calibri" w:cs="Calibri"/>
      <w:color w:val="000000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F42A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2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AF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F42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AF"/>
    <w:rPr>
      <w:rFonts w:ascii="Calibri" w:eastAsia="Calibri" w:hAnsi="Calibri" w:cs="Calibri"/>
      <w:color w:val="000000"/>
      <w:lang w:eastAsia="en-CA"/>
    </w:rPr>
  </w:style>
  <w:style w:type="paragraph" w:styleId="Revision">
    <w:name w:val="Revision"/>
    <w:hidden/>
    <w:uiPriority w:val="99"/>
    <w:semiHidden/>
    <w:rsid w:val="001F42AF"/>
    <w:pPr>
      <w:spacing w:after="0" w:line="240" w:lineRule="auto"/>
    </w:pPr>
    <w:rPr>
      <w:rFonts w:ascii="Calibri" w:eastAsia="Calibri" w:hAnsi="Calibri" w:cs="Calibri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AF"/>
    <w:rPr>
      <w:rFonts w:ascii="Tahoma" w:eastAsia="Calibri" w:hAnsi="Tahoma" w:cs="Tahoma"/>
      <w:color w:val="000000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BCHospice-1</dc:creator>
  <cp:lastModifiedBy>BCHospice-1</cp:lastModifiedBy>
  <cp:revision>2</cp:revision>
  <dcterms:created xsi:type="dcterms:W3CDTF">2019-03-11T17:45:00Z</dcterms:created>
  <dcterms:modified xsi:type="dcterms:W3CDTF">2019-03-11T17:45:00Z</dcterms:modified>
</cp:coreProperties>
</file>